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9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281777" w14:paraId="482D8596" w14:textId="77777777" w:rsidTr="00281777">
        <w:tc>
          <w:tcPr>
            <w:tcW w:w="9782" w:type="dxa"/>
          </w:tcPr>
          <w:p w14:paraId="7DEBA25E" w14:textId="77777777" w:rsidR="00281777" w:rsidRDefault="00281777" w:rsidP="00281777">
            <w:pPr>
              <w:jc w:val="center"/>
              <w:rPr>
                <w:b/>
                <w:sz w:val="36"/>
                <w:szCs w:val="36"/>
              </w:rPr>
            </w:pPr>
            <w:bookmarkStart w:id="0" w:name="_Hlk527647767"/>
          </w:p>
          <w:p w14:paraId="53C0F61F" w14:textId="77777777" w:rsidR="00281777" w:rsidRPr="00DF2DC2" w:rsidRDefault="00281777" w:rsidP="00281777">
            <w:pPr>
              <w:jc w:val="center"/>
              <w:rPr>
                <w:b/>
                <w:color w:val="4472C4" w:themeColor="accent1"/>
                <w:sz w:val="36"/>
                <w:szCs w:val="36"/>
              </w:rPr>
            </w:pPr>
            <w:r w:rsidRPr="00DF2DC2">
              <w:rPr>
                <w:b/>
                <w:color w:val="4472C4" w:themeColor="accent1"/>
                <w:sz w:val="36"/>
                <w:szCs w:val="36"/>
              </w:rPr>
              <w:t>Úthlutunarreglur verkefnisins</w:t>
            </w:r>
          </w:p>
          <w:p w14:paraId="2CAED469" w14:textId="5673BBEC" w:rsidR="00281777" w:rsidRPr="00DF2DC2" w:rsidRDefault="008A52B6" w:rsidP="00281777">
            <w:pPr>
              <w:jc w:val="center"/>
              <w:rPr>
                <w:b/>
                <w:color w:val="4472C4" w:themeColor="accent1"/>
                <w:sz w:val="36"/>
                <w:szCs w:val="36"/>
              </w:rPr>
            </w:pPr>
            <w:r w:rsidRPr="00DF2DC2">
              <w:rPr>
                <w:b/>
                <w:color w:val="4472C4" w:themeColor="accent1"/>
                <w:sz w:val="36"/>
                <w:szCs w:val="36"/>
              </w:rPr>
              <w:t xml:space="preserve">Sterkur Stöðvarfjörður </w:t>
            </w:r>
          </w:p>
          <w:p w14:paraId="4A178F1E" w14:textId="0F02C570" w:rsidR="00281777" w:rsidRPr="00DF2DC2" w:rsidRDefault="00281777" w:rsidP="00281777">
            <w:pPr>
              <w:jc w:val="center"/>
              <w:rPr>
                <w:b/>
                <w:color w:val="4472C4" w:themeColor="accent1"/>
                <w:sz w:val="36"/>
                <w:szCs w:val="36"/>
              </w:rPr>
            </w:pPr>
            <w:r w:rsidRPr="00DF2DC2">
              <w:rPr>
                <w:b/>
                <w:color w:val="4472C4" w:themeColor="accent1"/>
                <w:sz w:val="36"/>
                <w:szCs w:val="36"/>
              </w:rPr>
              <w:t>202</w:t>
            </w:r>
            <w:r w:rsidR="00195E4D">
              <w:rPr>
                <w:b/>
                <w:color w:val="4472C4" w:themeColor="accent1"/>
                <w:sz w:val="36"/>
                <w:szCs w:val="36"/>
              </w:rPr>
              <w:t>6</w:t>
            </w:r>
          </w:p>
          <w:p w14:paraId="04DA5CFA" w14:textId="77777777" w:rsidR="00281777" w:rsidRPr="00E20F74" w:rsidRDefault="00281777" w:rsidP="0028177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81777" w14:paraId="6A747D64" w14:textId="77777777" w:rsidTr="00281777">
        <w:tc>
          <w:tcPr>
            <w:tcW w:w="9782" w:type="dxa"/>
          </w:tcPr>
          <w:p w14:paraId="156AB020" w14:textId="77777777" w:rsidR="00281777" w:rsidRDefault="00281777" w:rsidP="00281777">
            <w:pPr>
              <w:pStyle w:val="ListParagraph"/>
            </w:pPr>
          </w:p>
          <w:p w14:paraId="38F36CEE" w14:textId="77777777" w:rsidR="00281777" w:rsidRPr="00E20F74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 xml:space="preserve">Umsóknum skal skilað rafrænt á þar til gerðu eyðublaði. </w:t>
            </w:r>
          </w:p>
          <w:p w14:paraId="6DA6ADDD" w14:textId="46AFD629" w:rsidR="00281777" w:rsidRPr="00E20F74" w:rsidRDefault="00281777" w:rsidP="00281777">
            <w:pPr>
              <w:pStyle w:val="ListParagraph"/>
              <w:numPr>
                <w:ilvl w:val="0"/>
                <w:numId w:val="3"/>
              </w:numPr>
            </w:pPr>
            <w:bookmarkStart w:id="1" w:name="_Hlk527647525"/>
            <w:r>
              <w:t xml:space="preserve">Verkefni sem sótt er um styrk fyrir þurfa fyrst og fremst að vera til þess fallin að efla samfélagið á </w:t>
            </w:r>
            <w:r w:rsidR="008A52B6">
              <w:t>Stöðvarfirði</w:t>
            </w:r>
            <w:r>
              <w:t>.</w:t>
            </w:r>
          </w:p>
          <w:bookmarkEnd w:id="1"/>
          <w:p w14:paraId="2E68FB76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 xml:space="preserve">Umsækjendum er heitið trúnaði um það sem fram kemur í umsókn og varðar verkefnið sem sótt er um styrk til meðan á umsóknarferlinu stendur. Að úthlutun lokinni verður birtur opinberlega listi yfir styrkt verkefni ásamt stuttri lýsingu, styrkupphæð og nöfnum styrkþega. </w:t>
            </w:r>
          </w:p>
          <w:p w14:paraId="0C83A13B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 xml:space="preserve">Verkefni eða sá hluti verkefnis sem styrktur er skal að jafnaði ekki standa yfir lengur en í eitt ár. Sé um að ræða langtímaverkefni skal gera grein fyrir áföngum í verkefninu og óska einungis eftir styrk fyrir þeim hluta sem áætlað er að ljúka innan 12 mánaða frá undirskrift samnings um styrkveitinguna. </w:t>
            </w:r>
          </w:p>
          <w:p w14:paraId="30CD133A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Samningur er gerður um sérhverja styrkveitingu. Hafi samningur ekki verið undirritaður við styrkþega innan þriggja mánaða frá tilkynntri úthlutun fellur styrkveitingin sjálfkrafa niður.</w:t>
            </w:r>
          </w:p>
          <w:p w14:paraId="466753CA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Styrkir greiðast út eftir framvindu verkefna og samkvæmt samningi. Forsenda greiðslna er að áfanga- eða lokaskýrsla hafi verið samþykkt. Lokagreiðsla fer fram þegar lokaskýrsla hefur verið samþykkt af verkefnisstjórn. Þangað til skal halda eftir 50% af styrkupphæð.</w:t>
            </w:r>
          </w:p>
          <w:p w14:paraId="05063D4F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 xml:space="preserve">Þegar úthlutun hefur verið kunngjörð er um að ræða endanlega niðurstöðu. Ekki er hægt að fara fram á endurmat á einstökum umsóknum. </w:t>
            </w:r>
          </w:p>
          <w:p w14:paraId="5B6AB9C4" w14:textId="16FA806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Ekki er krafist mótframlags umsækjenda.</w:t>
            </w:r>
          </w:p>
          <w:p w14:paraId="28658BA4" w14:textId="70BC9779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Við mat á umsóknum verður tekið mið af hversu vel verkefnið fellur að skilaboðum frá íbúaþingi, árlegum íbúafundum eftir það og stefnumótun verkefnisins</w:t>
            </w:r>
            <w:r w:rsidR="00DF2DC2">
              <w:t xml:space="preserve"> Sterkur Stöðvarfjörður</w:t>
            </w:r>
            <w:r>
              <w:t>.</w:t>
            </w:r>
          </w:p>
          <w:p w14:paraId="5AAADA95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Einnig verður horft til þess hvort:</w:t>
            </w:r>
          </w:p>
          <w:p w14:paraId="67907552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Útkoma verkefnisins nýtist sem flestum í byggðalaginu.</w:t>
            </w:r>
          </w:p>
          <w:p w14:paraId="2BF1B9E9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Verkefnið trufli samkeppni á þjónustusóknarsvæðinu.</w:t>
            </w:r>
          </w:p>
          <w:p w14:paraId="7375E16E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Verkefnið leiði til atvinnusköpunar á heilsársgrundvelli.</w:t>
            </w:r>
          </w:p>
          <w:p w14:paraId="0C56253C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Útfærsla verkefnisins sé líkleg til árangurs og þekking/reynsla sé til staðar.</w:t>
            </w:r>
          </w:p>
          <w:p w14:paraId="5FDF3467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 xml:space="preserve">Markaðs- og/eða </w:t>
            </w:r>
            <w:proofErr w:type="spellStart"/>
            <w:r>
              <w:t>rekstrarlegar</w:t>
            </w:r>
            <w:proofErr w:type="spellEnd"/>
            <w:r>
              <w:t xml:space="preserve"> forsendur séu trúverðugar.</w:t>
            </w:r>
          </w:p>
          <w:p w14:paraId="10EA49CF" w14:textId="7E52F92B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 xml:space="preserve">Áhrifa verkefnis gæti fyrst og fremst á </w:t>
            </w:r>
            <w:r w:rsidR="00DF2DC2">
              <w:t>Stöðvarfirði</w:t>
            </w:r>
            <w:r>
              <w:t>.</w:t>
            </w:r>
          </w:p>
          <w:p w14:paraId="071E3D61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Verkefnið hvetji til samstarfs og samstöðu.</w:t>
            </w:r>
          </w:p>
          <w:p w14:paraId="2E25680A" w14:textId="77777777" w:rsidR="00281777" w:rsidRDefault="00281777" w:rsidP="00281777">
            <w:pPr>
              <w:pStyle w:val="ListParagraph"/>
              <w:numPr>
                <w:ilvl w:val="0"/>
                <w:numId w:val="2"/>
              </w:numPr>
            </w:pPr>
            <w:r>
              <w:t>Styrkveiting hafi mikil áhrif á framgang verkefnis.</w:t>
            </w:r>
          </w:p>
          <w:p w14:paraId="6C150B24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>Ef fyrir liggur að verkefni umsóknaraðila raski ekki samkeppni á viðkomandi þjónustusóknarsvæði er heimilt að styrkja stofnfjárfestingu í aðstöðu, þ.m.t. tækjum og búnaði sem eru forsenda fyrir framleiðslu afurða og þjónustu.</w:t>
            </w:r>
          </w:p>
          <w:p w14:paraId="7E59572A" w14:textId="77777777" w:rsidR="00281777" w:rsidRDefault="00281777" w:rsidP="00281777">
            <w:pPr>
              <w:pStyle w:val="ListParagraph"/>
              <w:numPr>
                <w:ilvl w:val="0"/>
                <w:numId w:val="3"/>
              </w:numPr>
            </w:pPr>
            <w:r>
              <w:t xml:space="preserve">Samkvæmt lögum nr. 90/2018 um persónuvernd og vinnslu persónuupplýsinga, samþykkir umsækjandi að Austurbrú afli og vinni með þær persónuupplýsingar sem nauðsynlegar eru til að fjalla um og greina umsókn. </w:t>
            </w:r>
          </w:p>
          <w:p w14:paraId="4471E676" w14:textId="77777777" w:rsidR="00281777" w:rsidRDefault="00281777" w:rsidP="00281777">
            <w:pPr>
              <w:pStyle w:val="ListParagraph"/>
            </w:pPr>
          </w:p>
          <w:p w14:paraId="60A30E9D" w14:textId="77777777" w:rsidR="00281777" w:rsidRPr="00E20F74" w:rsidRDefault="00281777" w:rsidP="00281777">
            <w:pPr>
              <w:ind w:left="360"/>
            </w:pPr>
          </w:p>
        </w:tc>
      </w:tr>
      <w:bookmarkEnd w:id="0"/>
    </w:tbl>
    <w:p w14:paraId="0F4B5291" w14:textId="09B35C38" w:rsidR="0076409C" w:rsidRDefault="0076409C" w:rsidP="00CD3620">
      <w:pPr>
        <w:tabs>
          <w:tab w:val="left" w:pos="2360"/>
        </w:tabs>
      </w:pPr>
    </w:p>
    <w:sectPr w:rsidR="0076409C" w:rsidSect="00E20F74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CD70" w14:textId="77777777" w:rsidR="004650EE" w:rsidRDefault="004650EE">
      <w:pPr>
        <w:spacing w:after="0" w:line="240" w:lineRule="auto"/>
      </w:pPr>
      <w:r>
        <w:separator/>
      </w:r>
    </w:p>
  </w:endnote>
  <w:endnote w:type="continuationSeparator" w:id="0">
    <w:p w14:paraId="4AC2B479" w14:textId="77777777" w:rsidR="004650EE" w:rsidRDefault="0046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D15F" w14:textId="0DD76A09" w:rsidR="004650EE" w:rsidRPr="00E20F74" w:rsidRDefault="004B3812" w:rsidP="00E20F74">
    <w:pPr>
      <w:pStyle w:val="Footer"/>
      <w:rPr>
        <w:b/>
        <w:sz w:val="26"/>
        <w:szCs w:val="26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89603E6" wp14:editId="499EFFE1">
          <wp:simplePos x="0" y="0"/>
          <wp:positionH relativeFrom="column">
            <wp:posOffset>3762375</wp:posOffset>
          </wp:positionH>
          <wp:positionV relativeFrom="paragraph">
            <wp:posOffset>31750</wp:posOffset>
          </wp:positionV>
          <wp:extent cx="564515" cy="621665"/>
          <wp:effectExtent l="0" t="0" r="6985" b="6985"/>
          <wp:wrapTight wrapText="bothSides">
            <wp:wrapPolygon edited="0">
              <wp:start x="0" y="0"/>
              <wp:lineTo x="0" y="21181"/>
              <wp:lineTo x="21138" y="21181"/>
              <wp:lineTo x="21138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BB68358" wp14:editId="249B2115">
          <wp:simplePos x="0" y="0"/>
          <wp:positionH relativeFrom="column">
            <wp:posOffset>1489075</wp:posOffset>
          </wp:positionH>
          <wp:positionV relativeFrom="paragraph">
            <wp:posOffset>119380</wp:posOffset>
          </wp:positionV>
          <wp:extent cx="1606550" cy="385445"/>
          <wp:effectExtent l="0" t="0" r="0" b="0"/>
          <wp:wrapTight wrapText="bothSides">
            <wp:wrapPolygon edited="0">
              <wp:start x="512" y="0"/>
              <wp:lineTo x="0" y="5338"/>
              <wp:lineTo x="0" y="18148"/>
              <wp:lineTo x="1281" y="20283"/>
              <wp:lineTo x="3074" y="20283"/>
              <wp:lineTo x="21258" y="13878"/>
              <wp:lineTo x="21258" y="6405"/>
              <wp:lineTo x="4354" y="0"/>
              <wp:lineTo x="512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yggðastofnu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DC2">
      <w:rPr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70D997B" wp14:editId="67DB167D">
          <wp:simplePos x="0" y="0"/>
          <wp:positionH relativeFrom="column">
            <wp:posOffset>5085715</wp:posOffset>
          </wp:positionH>
          <wp:positionV relativeFrom="paragraph">
            <wp:posOffset>22225</wp:posOffset>
          </wp:positionV>
          <wp:extent cx="911225" cy="601345"/>
          <wp:effectExtent l="0" t="0" r="3175" b="8255"/>
          <wp:wrapTight wrapText="bothSides">
            <wp:wrapPolygon edited="0">
              <wp:start x="0" y="0"/>
              <wp:lineTo x="0" y="21212"/>
              <wp:lineTo x="21224" y="21212"/>
              <wp:lineTo x="2122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usturbrú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CC0">
      <w:rPr>
        <w:b/>
        <w:sz w:val="32"/>
        <w:szCs w:val="32"/>
      </w:rPr>
      <w:t xml:space="preserve">  </w:t>
    </w:r>
    <w:r w:rsidR="00317AB3">
      <w:rPr>
        <w:noProof/>
      </w:rPr>
      <w:drawing>
        <wp:inline distT="0" distB="0" distL="0" distR="0" wp14:anchorId="7C544D35" wp14:editId="661CF82F">
          <wp:extent cx="734985" cy="695960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02" cy="70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F08E6" w14:textId="3FF3A721" w:rsidR="004650EE" w:rsidRDefault="004650EE">
    <w:pPr>
      <w:pStyle w:val="Footer"/>
      <w:rPr>
        <w:b/>
        <w:sz w:val="28"/>
        <w:szCs w:val="28"/>
      </w:rPr>
    </w:pPr>
  </w:p>
  <w:p w14:paraId="01B51BCD" w14:textId="69D54A7E" w:rsidR="004650EE" w:rsidRPr="00DF71D9" w:rsidRDefault="004650EE">
    <w:pPr>
      <w:pStyle w:val="Foo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2CC3" w14:textId="77777777" w:rsidR="004650EE" w:rsidRDefault="004650EE">
      <w:pPr>
        <w:spacing w:after="0" w:line="240" w:lineRule="auto"/>
      </w:pPr>
      <w:r>
        <w:separator/>
      </w:r>
    </w:p>
  </w:footnote>
  <w:footnote w:type="continuationSeparator" w:id="0">
    <w:p w14:paraId="679BE70E" w14:textId="77777777" w:rsidR="004650EE" w:rsidRDefault="00465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47DC8"/>
    <w:multiLevelType w:val="hybridMultilevel"/>
    <w:tmpl w:val="BDFCE5B4"/>
    <w:lvl w:ilvl="0" w:tplc="A704E8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839D6"/>
    <w:multiLevelType w:val="hybridMultilevel"/>
    <w:tmpl w:val="784C8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45174"/>
    <w:multiLevelType w:val="hybridMultilevel"/>
    <w:tmpl w:val="FDBCABFE"/>
    <w:lvl w:ilvl="0" w:tplc="5F1052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569842">
    <w:abstractNumId w:val="0"/>
  </w:num>
  <w:num w:numId="2" w16cid:durableId="1389651570">
    <w:abstractNumId w:val="2"/>
  </w:num>
  <w:num w:numId="3" w16cid:durableId="84439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9"/>
    <w:rsid w:val="00153CB0"/>
    <w:rsid w:val="00195E4D"/>
    <w:rsid w:val="00281777"/>
    <w:rsid w:val="002B09E6"/>
    <w:rsid w:val="00312C6F"/>
    <w:rsid w:val="00317AB3"/>
    <w:rsid w:val="00330DFE"/>
    <w:rsid w:val="003D0D75"/>
    <w:rsid w:val="00403D4F"/>
    <w:rsid w:val="004650EE"/>
    <w:rsid w:val="004B3812"/>
    <w:rsid w:val="0056487E"/>
    <w:rsid w:val="00682649"/>
    <w:rsid w:val="006B5374"/>
    <w:rsid w:val="0076409C"/>
    <w:rsid w:val="007D7965"/>
    <w:rsid w:val="008327E4"/>
    <w:rsid w:val="008A52B6"/>
    <w:rsid w:val="00A1336C"/>
    <w:rsid w:val="00A17957"/>
    <w:rsid w:val="00A23CC0"/>
    <w:rsid w:val="00A53F4A"/>
    <w:rsid w:val="00A71C2F"/>
    <w:rsid w:val="00B17699"/>
    <w:rsid w:val="00CD3620"/>
    <w:rsid w:val="00D242C3"/>
    <w:rsid w:val="00DF2DC2"/>
    <w:rsid w:val="00E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9E19"/>
  <w15:chartTrackingRefBased/>
  <w15:docId w15:val="{E5BAE1FC-4562-4270-9206-C08629C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49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6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2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49"/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CD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20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Marín Kristinsdóttir</dc:creator>
  <cp:keywords/>
  <dc:description/>
  <cp:lastModifiedBy>Valborg Ösp Árnadóttir Warén</cp:lastModifiedBy>
  <cp:revision>2</cp:revision>
  <dcterms:created xsi:type="dcterms:W3CDTF">2026-01-05T09:14:00Z</dcterms:created>
  <dcterms:modified xsi:type="dcterms:W3CDTF">2026-01-05T09:14:00Z</dcterms:modified>
</cp:coreProperties>
</file>